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D4ABB" w:rsidRPr="009D4ABB">
        <w:rPr>
          <w:rFonts w:cs="Arial"/>
          <w:b/>
          <w:color w:val="000000"/>
          <w:szCs w:val="24"/>
          <w:lang w:eastAsia="en-ZA"/>
        </w:rPr>
        <w:t>Latrice Royale's Signature Look</w:t>
      </w:r>
      <w:bookmarkStart w:id="0" w:name="_GoBack"/>
      <w:bookmarkEnd w:id="0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>Raja ruveals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1D" w:rsidRDefault="00B7351D" w:rsidP="00301673">
      <w:r>
        <w:separator/>
      </w:r>
    </w:p>
  </w:endnote>
  <w:endnote w:type="continuationSeparator" w:id="0">
    <w:p w:rsidR="00B7351D" w:rsidRDefault="00B7351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D4ABB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1D" w:rsidRDefault="00B7351D" w:rsidP="00301673">
      <w:r>
        <w:separator/>
      </w:r>
    </w:p>
  </w:footnote>
  <w:footnote w:type="continuationSeparator" w:id="0">
    <w:p w:rsidR="00B7351D" w:rsidRDefault="00B7351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351D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2017-10-27T12:49:00Z</dcterms:created>
  <dcterms:modified xsi:type="dcterms:W3CDTF">2017-10-27T12:49:00Z</dcterms:modified>
</cp:coreProperties>
</file>