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26129C">
        <w:rPr>
          <w:rFonts w:cs="Arial"/>
          <w:b/>
          <w:color w:val="000000"/>
          <w:szCs w:val="24"/>
          <w:lang w:eastAsia="en-ZA"/>
        </w:rPr>
        <w:t>T</w:t>
      </w:r>
      <w:r w:rsidR="00D7399C">
        <w:rPr>
          <w:rFonts w:cs="Arial"/>
          <w:b/>
          <w:color w:val="000000"/>
          <w:szCs w:val="24"/>
          <w:lang w:eastAsia="en-ZA"/>
        </w:rPr>
        <w:t xml:space="preserve">otally Confused </w:t>
      </w:r>
      <w:r w:rsidR="004201D2" w:rsidRPr="00F0278C">
        <w:rPr>
          <w:rFonts w:ascii="Calibri" w:hAnsi="Calibri"/>
          <w:color w:val="000000"/>
          <w:sz w:val="20"/>
          <w:lang w:eastAsia="en-ZA"/>
        </w:rPr>
        <w:t xml:space="preserve">  </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201D2">
        <w:rPr>
          <w:b/>
          <w:lang w:val="en-US"/>
        </w:rPr>
        <w:t>Gay</w:t>
      </w:r>
      <w:r w:rsidR="00055315">
        <w:rPr>
          <w:b/>
          <w:lang w:val="en-US"/>
        </w:rPr>
        <w:t>, Bi-Sexual, Comedy, Romance</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055315">
        <w:rPr>
          <w:b/>
          <w:lang w:val="en-US"/>
        </w:rPr>
        <w:t>16SD</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D7399C" w:rsidRPr="00D7399C">
        <w:rPr>
          <w:b/>
          <w:lang w:val="en-US"/>
        </w:rPr>
        <w:t>Gary Rosen</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D7399C" w:rsidRPr="00D7399C">
        <w:rPr>
          <w:b/>
          <w:lang w:val="en-US"/>
        </w:rPr>
        <w:t>Greg Pritikin, Gary Rosen</w:t>
      </w:r>
      <w:r w:rsidR="00D7399C">
        <w:rPr>
          <w:b/>
          <w:lang w:val="en-US"/>
        </w:rPr>
        <w:t xml:space="preserve"> </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D7399C">
        <w:rPr>
          <w:b/>
          <w:lang w:val="en-US"/>
        </w:rPr>
        <w:t>97</w:t>
      </w:r>
      <w:r w:rsidR="0026129C">
        <w:rPr>
          <w:b/>
          <w:lang w:val="en-US"/>
        </w:rPr>
        <w:t xml:space="preserve">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D7399C">
        <w:rPr>
          <w:b/>
          <w:lang w:val="en-US"/>
        </w:rPr>
        <w:t>1997</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399C" w:rsidRPr="00055315" w:rsidRDefault="00D75A72" w:rsidP="00D7399C">
      <w:pPr>
        <w:rPr>
          <w:b/>
          <w:lang w:val="en-US"/>
        </w:rPr>
      </w:pPr>
      <w:r w:rsidRPr="00683A87">
        <w:rPr>
          <w:b/>
          <w:lang w:val="en-US"/>
        </w:rPr>
        <w:t xml:space="preserve">Synopsis  </w:t>
      </w:r>
    </w:p>
    <w:p w:rsidR="00876F06" w:rsidRDefault="00D7399C" w:rsidP="00D7399C">
      <w:pPr>
        <w:rPr>
          <w:sz w:val="18"/>
          <w:szCs w:val="18"/>
          <w:lang w:val="en-US"/>
        </w:rPr>
      </w:pPr>
      <w:r w:rsidRPr="00D7399C">
        <w:rPr>
          <w:sz w:val="18"/>
          <w:szCs w:val="18"/>
          <w:lang w:val="en-US"/>
        </w:rPr>
        <w:t>Johnny is a struggling rock &amp; roller, living in Chicago where his best friend Wiley spends his time collecting porn magazines and wrestling with his sexuality. Johnny’s life is looking up when his manager Murray tells him of an impending deal with a major label. Excited, Johnny moves his girlfriend Annie into his apartment and pr</w:t>
      </w:r>
      <w:r w:rsidR="00055315">
        <w:rPr>
          <w:sz w:val="18"/>
          <w:szCs w:val="18"/>
          <w:lang w:val="en-US"/>
        </w:rPr>
        <w:t>epares to be a major rock star.</w:t>
      </w:r>
      <w:r w:rsidRPr="00D7399C">
        <w:rPr>
          <w:sz w:val="18"/>
          <w:szCs w:val="18"/>
          <w:lang w:val="en-US"/>
        </w:rPr>
        <w:t xml:space="preserve"> Little by little, however, Johnny begins to suspect that the “deal” is going nowhere. Having problems with his girlfriend and fearing for his professional career, Johnny’s life gets even more complicated w</w:t>
      </w:r>
      <w:r w:rsidR="00055315">
        <w:rPr>
          <w:sz w:val="18"/>
          <w:szCs w:val="18"/>
          <w:lang w:val="en-US"/>
        </w:rPr>
        <w:t xml:space="preserve">hen Wiley puts the moves on him. </w:t>
      </w:r>
      <w:r w:rsidRPr="00D7399C">
        <w:rPr>
          <w:sz w:val="18"/>
          <w:szCs w:val="18"/>
          <w:lang w:val="en-US"/>
        </w:rPr>
        <w:t xml:space="preserve"> With engaging performances, tack – sharp dialogue and shameless affection for slapstick, “Totally Confused” takes nothing seriously, least of all its characters’ sexual uncertainty.</w:t>
      </w: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Strong impact, Implied, occasional</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 </w:t>
            </w:r>
            <w:r w:rsidR="005E5BB7">
              <w:rPr>
                <w:rFonts w:cs="Arial"/>
                <w:b/>
                <w:bCs/>
                <w:color w:val="000000"/>
                <w:sz w:val="18"/>
                <w:szCs w:val="18"/>
                <w:lang w:eastAsia="en-ZA"/>
              </w:rPr>
              <w:t>Substance Abuse</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055315">
            <w:pPr>
              <w:rPr>
                <w:rFonts w:cs="Arial"/>
                <w:color w:val="000000"/>
                <w:sz w:val="18"/>
                <w:szCs w:val="18"/>
                <w:lang w:eastAsia="en-ZA"/>
              </w:rPr>
            </w:pPr>
            <w:r w:rsidRPr="004201D2">
              <w:rPr>
                <w:rFonts w:cs="Arial"/>
                <w:color w:val="000000"/>
                <w:sz w:val="18"/>
                <w:szCs w:val="18"/>
                <w:lang w:eastAsia="en-ZA"/>
              </w:rPr>
              <w:t> </w:t>
            </w:r>
            <w:r w:rsidR="00055315">
              <w:rPr>
                <w:rFonts w:cs="Arial"/>
                <w:color w:val="000000"/>
                <w:sz w:val="18"/>
                <w:szCs w:val="18"/>
                <w:lang w:eastAsia="en-ZA"/>
              </w:rPr>
              <w:t>Low Impact, smoking weed- once off</w:t>
            </w:r>
            <w:bookmarkStart w:id="0" w:name="_GoBack"/>
            <w:bookmarkEnd w:id="0"/>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055315" w:rsidP="0005531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7F6" w:rsidRDefault="005B77F6" w:rsidP="00301673">
      <w:r>
        <w:separator/>
      </w:r>
    </w:p>
  </w:endnote>
  <w:endnote w:type="continuationSeparator" w:id="0">
    <w:p w:rsidR="005B77F6" w:rsidRDefault="005B77F6"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055315">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7F6" w:rsidRDefault="005B77F6" w:rsidP="00301673">
      <w:r>
        <w:separator/>
      </w:r>
    </w:p>
  </w:footnote>
  <w:footnote w:type="continuationSeparator" w:id="0">
    <w:p w:rsidR="005B77F6" w:rsidRDefault="005B77F6"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10E80"/>
    <w:rsid w:val="00023796"/>
    <w:rsid w:val="00030AC7"/>
    <w:rsid w:val="00053E4E"/>
    <w:rsid w:val="00055315"/>
    <w:rsid w:val="0006121B"/>
    <w:rsid w:val="00076855"/>
    <w:rsid w:val="00091F62"/>
    <w:rsid w:val="000C0483"/>
    <w:rsid w:val="000E3E3B"/>
    <w:rsid w:val="000F33C6"/>
    <w:rsid w:val="00115EFE"/>
    <w:rsid w:val="0013519F"/>
    <w:rsid w:val="00190C6D"/>
    <w:rsid w:val="00196797"/>
    <w:rsid w:val="001C57DD"/>
    <w:rsid w:val="001D2DB6"/>
    <w:rsid w:val="00207A00"/>
    <w:rsid w:val="00245A50"/>
    <w:rsid w:val="00255CEB"/>
    <w:rsid w:val="0026129C"/>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B77F6"/>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84956"/>
    <w:rsid w:val="00A92CA2"/>
    <w:rsid w:val="00AD2B75"/>
    <w:rsid w:val="00AE2E10"/>
    <w:rsid w:val="00AE2FAA"/>
    <w:rsid w:val="00B13B09"/>
    <w:rsid w:val="00B35B80"/>
    <w:rsid w:val="00B40337"/>
    <w:rsid w:val="00B5062B"/>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A4AC2"/>
    <w:rsid w:val="00CD6590"/>
    <w:rsid w:val="00CF0641"/>
    <w:rsid w:val="00CF7F94"/>
    <w:rsid w:val="00D0692E"/>
    <w:rsid w:val="00D1410F"/>
    <w:rsid w:val="00D16DC1"/>
    <w:rsid w:val="00D247C2"/>
    <w:rsid w:val="00D615C6"/>
    <w:rsid w:val="00D6185B"/>
    <w:rsid w:val="00D71084"/>
    <w:rsid w:val="00D7399C"/>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504007615">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2</cp:revision>
  <cp:lastPrinted>2016-01-14T08:25:00Z</cp:lastPrinted>
  <dcterms:created xsi:type="dcterms:W3CDTF">2017-05-02T11:58:00Z</dcterms:created>
  <dcterms:modified xsi:type="dcterms:W3CDTF">2017-05-02T11:58:00Z</dcterms:modified>
</cp:coreProperties>
</file>